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渔业船舶所有权、国籍、抵押、租赁登记</w:t>
      </w:r>
    </w:p>
    <w:p>
      <w:pPr>
        <w:keepNext w:val="0"/>
        <w:keepLines w:val="0"/>
        <w:pageBreakBefore w:val="0"/>
        <w:kinsoku/>
        <w:wordWrap/>
        <w:overflowPunct/>
        <w:topLinePunct w:val="0"/>
        <w:autoSpaceDE/>
        <w:autoSpaceDN/>
        <w:bidi w:val="0"/>
        <w:spacing w:line="560" w:lineRule="exact"/>
        <w:jc w:val="center"/>
        <w:textAlignment w:val="auto"/>
        <w:rPr>
          <w:rFonts w:hint="eastAsia" w:ascii="CESI宋体-GB2312" w:hAnsi="CESI宋体-GB2312" w:eastAsia="方正小标宋简体" w:cs="方正小标宋简体"/>
          <w:color w:val="auto"/>
          <w:sz w:val="44"/>
          <w:szCs w:val="44"/>
          <w:lang w:val="en-US" w:eastAsia="zh-CN"/>
        </w:rPr>
      </w:pPr>
      <w:r>
        <w:rPr>
          <w:rFonts w:hint="eastAsia" w:ascii="CESI宋体-GB2312" w:hAnsi="CESI宋体-GB2312" w:eastAsia="方正小标宋简体" w:cs="方正小标宋简体"/>
          <w:color w:val="auto"/>
          <w:sz w:val="44"/>
          <w:szCs w:val="44"/>
          <w:lang w:val="en-US" w:eastAsia="zh-CN"/>
        </w:rPr>
        <w:t>及船名核定办事指南</w:t>
      </w:r>
    </w:p>
    <w:p>
      <w:pPr>
        <w:keepNext w:val="0"/>
        <w:keepLines w:val="0"/>
        <w:pageBreakBefore w:val="0"/>
        <w:kinsoku/>
        <w:wordWrap/>
        <w:overflowPunct/>
        <w:topLinePunct w:val="0"/>
        <w:autoSpaceDE/>
        <w:autoSpaceDN/>
        <w:bidi w:val="0"/>
        <w:spacing w:line="560" w:lineRule="exact"/>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CESI宋体-GB2312" w:hAnsi="CESI宋体-GB2312" w:eastAsia="黑体" w:cs="黑体"/>
          <w:color w:val="auto"/>
          <w:sz w:val="32"/>
          <w:szCs w:val="32"/>
          <w:lang w:val="en-US" w:eastAsia="zh-CN"/>
        </w:rPr>
      </w:pPr>
      <w:r>
        <w:rPr>
          <w:rFonts w:hint="eastAsia" w:ascii="CESI宋体-GB2312" w:hAnsi="CESI宋体-GB2312" w:eastAsia="黑体" w:cs="黑体"/>
          <w:color w:val="auto"/>
          <w:sz w:val="32"/>
          <w:szCs w:val="32"/>
        </w:rPr>
        <w:t>一、</w:t>
      </w:r>
      <w:r>
        <w:rPr>
          <w:rFonts w:hint="eastAsia" w:ascii="CESI宋体-GB2312" w:hAnsi="CESI宋体-GB2312" w:eastAsia="黑体" w:cs="黑体"/>
          <w:color w:val="auto"/>
          <w:sz w:val="32"/>
          <w:szCs w:val="32"/>
          <w:lang w:val="en-US" w:eastAsia="zh-CN"/>
        </w:rPr>
        <w:t>事项名称：</w:t>
      </w:r>
      <w:r>
        <w:rPr>
          <w:rFonts w:hint="eastAsia" w:ascii="CESI宋体-GB2312" w:hAnsi="CESI宋体-GB2312" w:eastAsia="仿宋" w:cs="仿宋"/>
          <w:color w:val="auto"/>
          <w:sz w:val="32"/>
          <w:szCs w:val="32"/>
        </w:rPr>
        <w:t>渔业船舶所有权、国籍、抵押、租赁登记及船名核定</w:t>
      </w:r>
    </w:p>
    <w:p>
      <w:pPr>
        <w:keepNext w:val="0"/>
        <w:keepLines w:val="0"/>
        <w:pageBreakBefore w:val="0"/>
        <w:kinsoku/>
        <w:wordWrap/>
        <w:overflowPunct/>
        <w:topLinePunct w:val="0"/>
        <w:autoSpaceDE/>
        <w:autoSpaceDN/>
        <w:bidi w:val="0"/>
        <w:spacing w:line="560" w:lineRule="exact"/>
        <w:ind w:firstLine="640"/>
        <w:textAlignment w:val="auto"/>
        <w:rPr>
          <w:rFonts w:hint="default" w:ascii="CESI宋体-GB2312" w:hAnsi="CESI宋体-GB2312" w:eastAsia="仿宋" w:cs="仿宋"/>
          <w:color w:val="auto"/>
          <w:sz w:val="32"/>
          <w:szCs w:val="32"/>
          <w:lang w:val="en-US" w:eastAsia="zh-CN"/>
        </w:rPr>
      </w:pPr>
      <w:r>
        <w:rPr>
          <w:rFonts w:hint="eastAsia" w:ascii="CESI宋体-GB2312" w:hAnsi="CESI宋体-GB2312" w:eastAsia="黑体" w:cs="黑体"/>
          <w:color w:val="auto"/>
          <w:sz w:val="32"/>
          <w:szCs w:val="32"/>
          <w:lang w:val="en-US" w:eastAsia="zh-CN"/>
        </w:rPr>
        <w:t>二、</w:t>
      </w:r>
      <w:r>
        <w:rPr>
          <w:rFonts w:hint="eastAsia" w:ascii="CESI宋体-GB2312" w:hAnsi="CESI宋体-GB2312" w:eastAsia="黑体" w:cs="黑体"/>
          <w:color w:val="auto"/>
          <w:sz w:val="32"/>
          <w:szCs w:val="32"/>
        </w:rPr>
        <w:t>实施机构：</w:t>
      </w:r>
      <w:r>
        <w:rPr>
          <w:rFonts w:hint="eastAsia" w:ascii="CESI宋体-GB2312" w:hAnsi="CESI宋体-GB2312" w:eastAsia="仿宋" w:cs="仿宋"/>
          <w:color w:val="auto"/>
          <w:sz w:val="32"/>
          <w:szCs w:val="32"/>
        </w:rPr>
        <w:t>唐山市</w:t>
      </w:r>
      <w:r>
        <w:rPr>
          <w:rFonts w:hint="eastAsia" w:ascii="CESI宋体-GB2312" w:hAnsi="CESI宋体-GB2312" w:eastAsia="仿宋" w:cs="仿宋"/>
          <w:color w:val="auto"/>
          <w:sz w:val="32"/>
          <w:szCs w:val="32"/>
          <w:lang w:val="en-US" w:eastAsia="zh-CN"/>
        </w:rPr>
        <w:t>农业农村局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ESI宋体-GB2312" w:hAnsi="CESI宋体-GB2312" w:eastAsia="方正仿宋_GBK" w:cs="方正仿宋_GBK"/>
          <w:color w:val="auto"/>
          <w:sz w:val="32"/>
          <w:szCs w:val="32"/>
          <w:lang w:eastAsia="zh-CN"/>
        </w:rPr>
      </w:pPr>
      <w:r>
        <w:rPr>
          <w:rFonts w:hint="eastAsia" w:ascii="CESI宋体-GB2312" w:hAnsi="CESI宋体-GB2312" w:eastAsia="黑体" w:cs="黑体"/>
          <w:color w:val="auto"/>
          <w:sz w:val="32"/>
          <w:szCs w:val="32"/>
          <w:lang w:val="en-US" w:eastAsia="zh-CN"/>
        </w:rPr>
        <w:t>三</w:t>
      </w:r>
      <w:r>
        <w:rPr>
          <w:rFonts w:hint="eastAsia" w:ascii="CESI宋体-GB2312" w:hAnsi="CESI宋体-GB2312" w:eastAsia="黑体" w:cs="黑体"/>
          <w:color w:val="auto"/>
          <w:sz w:val="32"/>
          <w:szCs w:val="32"/>
        </w:rPr>
        <w:t>、</w:t>
      </w:r>
      <w:r>
        <w:rPr>
          <w:rFonts w:hint="eastAsia" w:ascii="CESI宋体-GB2312" w:hAnsi="CESI宋体-GB2312" w:eastAsia="黑体" w:cs="黑体"/>
          <w:color w:val="auto"/>
          <w:sz w:val="32"/>
          <w:szCs w:val="32"/>
          <w:lang w:eastAsia="zh-CN"/>
        </w:rPr>
        <w:t>受理部门：</w:t>
      </w:r>
      <w:r>
        <w:rPr>
          <w:rFonts w:hint="eastAsia" w:ascii="CESI宋体-GB2312" w:hAnsi="CESI宋体-GB2312" w:eastAsia="方正仿宋_GBK" w:cs="方正仿宋_GBK"/>
          <w:color w:val="auto"/>
          <w:sz w:val="32"/>
          <w:szCs w:val="32"/>
          <w:lang w:eastAsia="zh-CN"/>
        </w:rPr>
        <w:t>渔政科</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ESI宋体-GB2312" w:hAnsi="CESI宋体-GB2312" w:eastAsia="仿宋" w:cs="仿宋"/>
          <w:color w:val="auto"/>
          <w:sz w:val="32"/>
          <w:szCs w:val="32"/>
          <w:lang w:eastAsia="zh-CN"/>
        </w:rPr>
      </w:pPr>
      <w:r>
        <w:rPr>
          <w:rFonts w:hint="eastAsia" w:ascii="CESI宋体-GB2312" w:hAnsi="CESI宋体-GB2312" w:eastAsia="黑体" w:cs="黑体"/>
          <w:color w:val="auto"/>
          <w:sz w:val="32"/>
          <w:szCs w:val="32"/>
          <w:lang w:eastAsia="zh-CN"/>
        </w:rPr>
        <w:t>四、</w:t>
      </w:r>
      <w:r>
        <w:rPr>
          <w:rFonts w:hint="eastAsia" w:ascii="CESI宋体-GB2312" w:hAnsi="CESI宋体-GB2312" w:eastAsia="黑体" w:cs="黑体"/>
          <w:color w:val="auto"/>
          <w:sz w:val="32"/>
          <w:szCs w:val="32"/>
        </w:rPr>
        <w:t>设定依据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ESI宋体-GB2312" w:hAnsi="CESI宋体-GB2312" w:eastAsia="仿宋" w:cs="仿宋"/>
          <w:color w:val="auto"/>
          <w:sz w:val="32"/>
          <w:szCs w:val="32"/>
          <w:lang w:eastAsia="zh-CN"/>
        </w:rPr>
      </w:pPr>
      <w:r>
        <w:rPr>
          <w:rFonts w:hint="eastAsia" w:ascii="CESI宋体-GB2312" w:hAnsi="CESI宋体-GB2312" w:eastAsia="仿宋" w:cs="仿宋"/>
          <w:color w:val="auto"/>
          <w:sz w:val="32"/>
          <w:szCs w:val="32"/>
          <w:lang w:eastAsia="zh-CN"/>
        </w:rPr>
        <w:t>《中华人民共和国海上交通安全法》第五条：船舶必须持有船舶国籍证书，或船舶登记证书，或船舶执照。《中华人民共和国渔业船舶登记办法》第二条：中华人民共和国公民或法人所有的渔业船舶，以及中华人民共和国公民或法人以光船条件从境外租进的渔业船舶，应当依照本办法进行登记。</w:t>
      </w:r>
    </w:p>
    <w:p>
      <w:pPr>
        <w:pStyle w:val="8"/>
        <w:keepNext w:val="0"/>
        <w:keepLines w:val="0"/>
        <w:pageBreakBefore w:val="0"/>
        <w:kinsoku/>
        <w:wordWrap/>
        <w:overflowPunct/>
        <w:topLinePunct w:val="0"/>
        <w:autoSpaceDE/>
        <w:autoSpaceDN/>
        <w:bidi w:val="0"/>
        <w:spacing w:after="0" w:afterLines="0" w:line="560" w:lineRule="exact"/>
        <w:ind w:left="720" w:firstLine="0" w:firstLineChars="0"/>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lang w:eastAsia="zh-CN"/>
        </w:rPr>
        <w:t>五</w:t>
      </w:r>
      <w:r>
        <w:rPr>
          <w:rFonts w:hint="eastAsia" w:ascii="CESI宋体-GB2312" w:hAnsi="CESI宋体-GB2312" w:eastAsia="黑体" w:cs="黑体"/>
          <w:color w:val="auto"/>
          <w:sz w:val="32"/>
          <w:szCs w:val="32"/>
        </w:rPr>
        <w:t>、申请条件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ESI宋体-GB2312" w:hAnsi="CESI宋体-GB2312" w:eastAsia="仿宋_GB2312" w:cs="仿宋_GB2312"/>
          <w:color w:val="auto"/>
          <w:sz w:val="32"/>
          <w:szCs w:val="32"/>
          <w:lang w:val="en-US" w:eastAsia="zh-CN"/>
        </w:rPr>
      </w:pPr>
      <w:r>
        <w:rPr>
          <w:rFonts w:hint="eastAsia" w:ascii="CESI宋体-GB2312" w:hAnsi="CESI宋体-GB2312" w:eastAsia="仿宋_GB2312" w:cs="仿宋_GB2312"/>
          <w:color w:val="auto"/>
          <w:sz w:val="32"/>
          <w:szCs w:val="32"/>
          <w:lang w:val="en-US" w:eastAsia="zh-CN"/>
        </w:rPr>
        <w:t>1.渔业船舶只能有一个船名；远洋渔业船舶、科研船和教学实习船的船名由申请人在申请渔业船网工具指标时提出，经省级登记机关通过全国海洋渔船动态管理系统查询，无重名、同音且符合规范的，在《渔业船网工具指标申请书》上标注其船名、船籍港。</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ESI宋体-GB2312" w:hAnsi="CESI宋体-GB2312" w:eastAsia="仿宋_GB2312" w:cs="仿宋_GB2312"/>
          <w:color w:val="auto"/>
          <w:sz w:val="32"/>
          <w:szCs w:val="32"/>
          <w:lang w:val="en-US" w:eastAsia="zh-CN"/>
        </w:rPr>
      </w:pPr>
      <w:r>
        <w:rPr>
          <w:rFonts w:hint="eastAsia" w:ascii="CESI宋体-GB2312" w:hAnsi="CESI宋体-GB2312" w:eastAsia="仿宋" w:cs="仿宋"/>
          <w:color w:val="auto"/>
          <w:kern w:val="2"/>
          <w:sz w:val="32"/>
          <w:szCs w:val="32"/>
          <w:lang w:val="en-US" w:eastAsia="zh-CN" w:bidi="ar-SA"/>
        </w:rPr>
        <w:t>2.</w:t>
      </w:r>
      <w:r>
        <w:rPr>
          <w:rFonts w:hint="eastAsia" w:ascii="CESI宋体-GB2312" w:hAnsi="CESI宋体-GB2312" w:eastAsia="仿宋_GB2312" w:cs="仿宋_GB2312"/>
          <w:color w:val="auto"/>
          <w:sz w:val="32"/>
          <w:szCs w:val="32"/>
          <w:lang w:val="en-US" w:eastAsia="zh-CN"/>
        </w:rPr>
        <w:t>从境外租进的渔业船舶应获得农业农村部同意租赁的批准；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CESI宋体-GB2312" w:hAnsi="CESI宋体-GB2312" w:eastAsia="仿宋_GB2312" w:cs="仿宋_GB2312"/>
          <w:color w:val="auto"/>
          <w:sz w:val="32"/>
          <w:szCs w:val="32"/>
          <w:lang w:val="en-US" w:eastAsia="zh-CN"/>
        </w:rPr>
      </w:pPr>
      <w:r>
        <w:rPr>
          <w:rFonts w:hint="eastAsia" w:ascii="CESI宋体-GB2312" w:hAnsi="CESI宋体-GB2312" w:eastAsia="仿宋_GB2312" w:cs="仿宋_GB2312"/>
          <w:color w:val="auto"/>
          <w:sz w:val="32"/>
          <w:szCs w:val="32"/>
          <w:lang w:val="en-US" w:eastAsia="zh-CN"/>
        </w:rPr>
        <w:t>3.符合法律法规其他规定。</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CESI宋体-GB2312" w:hAnsi="CESI宋体-GB2312" w:eastAsia="黑体" w:cs="黑体"/>
          <w:color w:val="auto"/>
          <w:sz w:val="32"/>
          <w:szCs w:val="32"/>
          <w:lang w:val="en-US" w:eastAsia="zh-CN"/>
        </w:rPr>
      </w:pPr>
      <w:r>
        <w:rPr>
          <w:rFonts w:hint="eastAsia" w:ascii="CESI宋体-GB2312" w:hAnsi="CESI宋体-GB2312" w:eastAsia="黑体" w:cs="黑体"/>
          <w:color w:val="auto"/>
          <w:sz w:val="32"/>
          <w:szCs w:val="32"/>
          <w:lang w:val="en-US" w:eastAsia="zh-CN"/>
        </w:rPr>
        <w:t>六</w:t>
      </w:r>
      <w:r>
        <w:rPr>
          <w:rFonts w:hint="eastAsia" w:ascii="CESI宋体-GB2312" w:hAnsi="CESI宋体-GB2312" w:eastAsia="黑体" w:cs="黑体"/>
          <w:color w:val="auto"/>
          <w:sz w:val="32"/>
          <w:szCs w:val="32"/>
        </w:rPr>
        <w:t>、申请</w:t>
      </w:r>
      <w:r>
        <w:rPr>
          <w:rFonts w:hint="eastAsia" w:ascii="CESI宋体-GB2312" w:hAnsi="CESI宋体-GB2312" w:eastAsia="黑体" w:cs="黑体"/>
          <w:color w:val="auto"/>
          <w:sz w:val="32"/>
          <w:szCs w:val="32"/>
          <w:lang w:eastAsia="zh-CN"/>
        </w:rPr>
        <w:t>材料</w:t>
      </w:r>
    </w:p>
    <w:p>
      <w:pPr>
        <w:pStyle w:val="8"/>
        <w:keepNext w:val="0"/>
        <w:keepLines w:val="0"/>
        <w:pageBreakBefore w:val="0"/>
        <w:widowControl/>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CESI宋体-GB2312" w:hAnsi="CESI宋体-GB2312" w:eastAsia="仿宋_GB2312" w:cs="仿宋_GB2312"/>
          <w:color w:val="auto"/>
          <w:sz w:val="32"/>
          <w:szCs w:val="32"/>
          <w:lang w:val="en-US" w:eastAsia="zh-CN"/>
        </w:rPr>
      </w:pPr>
      <w:r>
        <w:rPr>
          <w:rFonts w:hint="eastAsia" w:ascii="CESI宋体-GB2312" w:hAnsi="CESI宋体-GB2312" w:eastAsia="仿宋_GB2312" w:cs="仿宋_GB2312"/>
          <w:color w:val="auto"/>
          <w:sz w:val="32"/>
          <w:szCs w:val="32"/>
          <w:lang w:val="en-US" w:eastAsia="zh-CN"/>
        </w:rPr>
        <w:t>1、农业农村部批准文件（从境外租进的渔业船舶应提交农业农村部同意租赁的批准文件）；</w:t>
      </w:r>
    </w:p>
    <w:p>
      <w:pPr>
        <w:pStyle w:val="8"/>
        <w:keepNext w:val="0"/>
        <w:keepLines w:val="0"/>
        <w:pageBreakBefore w:val="0"/>
        <w:widowControl/>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CESI宋体-GB2312" w:hAnsi="CESI宋体-GB2312" w:eastAsia="仿宋_GB2312" w:cs="仿宋_GB2312"/>
          <w:color w:val="auto"/>
          <w:sz w:val="32"/>
          <w:szCs w:val="32"/>
          <w:lang w:val="en-US" w:eastAsia="zh-CN"/>
        </w:rPr>
      </w:pPr>
      <w:r>
        <w:rPr>
          <w:rFonts w:hint="eastAsia" w:ascii="CESI宋体-GB2312" w:hAnsi="CESI宋体-GB2312" w:eastAsia="仿宋_GB2312" w:cs="仿宋_GB2312"/>
          <w:color w:val="auto"/>
          <w:sz w:val="32"/>
          <w:szCs w:val="32"/>
          <w:lang w:val="en-US" w:eastAsia="zh-CN"/>
        </w:rPr>
        <w:t>2、《渔业船网工具指标申请书》（捕捞渔船及捕捞辅助渔船）；</w:t>
      </w:r>
    </w:p>
    <w:p>
      <w:pPr>
        <w:pStyle w:val="8"/>
        <w:keepNext w:val="0"/>
        <w:keepLines w:val="0"/>
        <w:pageBreakBefore w:val="0"/>
        <w:widowControl/>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CESI宋体-GB2312" w:hAnsi="CESI宋体-GB2312" w:eastAsia="仿宋_GB2312" w:cs="仿宋_GB2312"/>
          <w:color w:val="auto"/>
          <w:sz w:val="32"/>
          <w:szCs w:val="32"/>
          <w:lang w:val="en-US" w:eastAsia="zh-CN"/>
        </w:rPr>
      </w:pPr>
      <w:r>
        <w:rPr>
          <w:rFonts w:hint="eastAsia" w:ascii="CESI宋体-GB2312" w:hAnsi="CESI宋体-GB2312" w:eastAsia="仿宋_GB2312" w:cs="仿宋_GB2312"/>
          <w:color w:val="auto"/>
          <w:sz w:val="32"/>
          <w:szCs w:val="32"/>
          <w:lang w:val="en-US" w:eastAsia="zh-CN"/>
        </w:rPr>
        <w:t>3、组织机构代码证，法人单位的法人证明;</w:t>
      </w:r>
    </w:p>
    <w:p>
      <w:pPr>
        <w:pStyle w:val="8"/>
        <w:keepNext w:val="0"/>
        <w:keepLines w:val="0"/>
        <w:pageBreakBefore w:val="0"/>
        <w:widowControl/>
        <w:numPr>
          <w:ilvl w:val="-1"/>
          <w:numId w:val="0"/>
        </w:numPr>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CESI宋体-GB2312" w:hAnsi="CESI宋体-GB2312" w:eastAsia="仿宋_GB2312" w:cs="仿宋_GB2312"/>
          <w:color w:val="auto"/>
          <w:sz w:val="32"/>
          <w:szCs w:val="32"/>
          <w:lang w:val="en-US" w:eastAsia="zh-CN"/>
        </w:rPr>
      </w:pPr>
      <w:r>
        <w:rPr>
          <w:rFonts w:hint="eastAsia" w:ascii="CESI宋体-GB2312" w:hAnsi="CESI宋体-GB2312" w:eastAsia="仿宋_GB2312" w:cs="仿宋_GB2312"/>
          <w:color w:val="auto"/>
          <w:sz w:val="32"/>
          <w:szCs w:val="32"/>
          <w:lang w:val="en-US" w:eastAsia="zh-CN"/>
        </w:rPr>
        <w:t>4、船名核定申请书（养殖渔船及其他辅助渔船）。</w:t>
      </w:r>
    </w:p>
    <w:p>
      <w:pPr>
        <w:pStyle w:val="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left="638" w:leftChars="304" w:firstLine="0" w:firstLineChars="0"/>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lang w:eastAsia="zh-CN"/>
        </w:rPr>
        <w:t>七、</w:t>
      </w:r>
      <w:r>
        <w:rPr>
          <w:rFonts w:hint="eastAsia" w:ascii="CESI宋体-GB2312" w:hAnsi="CESI宋体-GB2312" w:eastAsia="黑体" w:cs="黑体"/>
          <w:color w:val="auto"/>
          <w:sz w:val="32"/>
          <w:szCs w:val="32"/>
        </w:rPr>
        <w:t>事项办理流程图</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CESI宋体-GB2312" w:hAnsi="CESI宋体-GB2312" w:eastAsia="黑体" w:cs="黑体"/>
          <w:color w:val="auto"/>
          <w:sz w:val="32"/>
          <w:szCs w:val="32"/>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28575</wp:posOffset>
            </wp:positionH>
            <wp:positionV relativeFrom="paragraph">
              <wp:posOffset>121920</wp:posOffset>
            </wp:positionV>
            <wp:extent cx="5760720" cy="2671445"/>
            <wp:effectExtent l="0" t="0" r="11430" b="14605"/>
            <wp:wrapTopAndBottom/>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760720" cy="267144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仿宋" w:cs="仿宋"/>
          <w:color w:val="auto"/>
          <w:sz w:val="32"/>
          <w:szCs w:val="32"/>
          <w:lang w:val="en-US" w:eastAsia="zh-CN"/>
        </w:rPr>
      </w:pPr>
      <w:r>
        <w:rPr>
          <w:rFonts w:hint="eastAsia" w:ascii="CESI宋体-GB2312" w:hAnsi="CESI宋体-GB2312" w:eastAsia="黑体" w:cs="黑体"/>
          <w:color w:val="auto"/>
          <w:sz w:val="32"/>
          <w:szCs w:val="32"/>
          <w:lang w:val="en-US" w:eastAsia="zh-CN"/>
        </w:rPr>
        <w:t>八</w:t>
      </w:r>
      <w:r>
        <w:rPr>
          <w:rFonts w:hint="eastAsia" w:ascii="CESI宋体-GB2312" w:hAnsi="CESI宋体-GB2312" w:eastAsia="黑体" w:cs="黑体"/>
          <w:color w:val="auto"/>
          <w:sz w:val="32"/>
          <w:szCs w:val="32"/>
        </w:rPr>
        <w:t>、办理时限：</w:t>
      </w:r>
      <w:r>
        <w:rPr>
          <w:rFonts w:hint="eastAsia" w:ascii="CESI宋体-GB2312" w:hAnsi="CESI宋体-GB2312" w:eastAsia="仿宋" w:cs="仿宋"/>
          <w:color w:val="auto"/>
          <w:sz w:val="32"/>
          <w:szCs w:val="32"/>
          <w:lang w:val="en-US" w:eastAsia="zh-CN"/>
        </w:rPr>
        <w:t>10个工作日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仿宋" w:cs="仿宋"/>
          <w:color w:val="auto"/>
          <w:sz w:val="32"/>
          <w:szCs w:val="32"/>
        </w:rPr>
      </w:pPr>
      <w:r>
        <w:rPr>
          <w:rFonts w:hint="eastAsia" w:ascii="CESI宋体-GB2312" w:hAnsi="CESI宋体-GB2312" w:eastAsia="黑体" w:cs="黑体"/>
          <w:color w:val="auto"/>
          <w:sz w:val="32"/>
          <w:szCs w:val="32"/>
          <w:lang w:eastAsia="zh-CN"/>
        </w:rPr>
        <w:t>九</w:t>
      </w:r>
      <w:r>
        <w:rPr>
          <w:rFonts w:hint="eastAsia" w:ascii="CESI宋体-GB2312" w:hAnsi="CESI宋体-GB2312" w:eastAsia="黑体" w:cs="黑体"/>
          <w:color w:val="auto"/>
          <w:sz w:val="32"/>
          <w:szCs w:val="32"/>
        </w:rPr>
        <w:t>、收费情况：</w:t>
      </w:r>
      <w:r>
        <w:rPr>
          <w:rFonts w:hint="eastAsia" w:ascii="CESI宋体-GB2312" w:hAnsi="CESI宋体-GB2312" w:eastAsia="仿宋" w:cs="仿宋"/>
          <w:color w:val="auto"/>
          <w:sz w:val="32"/>
          <w:szCs w:val="32"/>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color w:val="auto"/>
          <w:sz w:val="32"/>
          <w:szCs w:val="32"/>
        </w:rPr>
      </w:pPr>
      <w:r>
        <w:rPr>
          <w:rFonts w:hint="eastAsia" w:ascii="CESI宋体-GB2312" w:hAnsi="CESI宋体-GB2312" w:eastAsia="黑体" w:cs="黑体"/>
          <w:color w:val="auto"/>
          <w:sz w:val="32"/>
          <w:szCs w:val="32"/>
          <w:lang w:eastAsia="zh-CN"/>
        </w:rPr>
        <w:t>十</w:t>
      </w:r>
      <w:r>
        <w:rPr>
          <w:rFonts w:hint="eastAsia" w:ascii="CESI宋体-GB2312" w:hAnsi="CESI宋体-GB2312" w:eastAsia="黑体" w:cs="黑体"/>
          <w:color w:val="auto"/>
          <w:sz w:val="32"/>
          <w:szCs w:val="32"/>
        </w:rPr>
        <w:t>、办公时间和地点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CESI宋体-GB2312" w:eastAsia="仿宋_GB2312" w:cs="仿宋_GB2312"/>
          <w:i w:val="0"/>
          <w:caps w:val="0"/>
          <w:color w:val="auto"/>
          <w:spacing w:val="0"/>
          <w:sz w:val="32"/>
          <w:szCs w:val="32"/>
          <w:lang w:val="en-US" w:eastAsia="zh-CN"/>
        </w:rPr>
      </w:pPr>
      <w:r>
        <w:rPr>
          <w:rFonts w:hint="eastAsia" w:ascii="方正楷体_GBK" w:hAnsi="方正楷体_GBK" w:eastAsia="方正楷体_GBK" w:cs="方正楷体_GBK"/>
          <w:b/>
          <w:bCs/>
          <w:i w:val="0"/>
          <w:caps w:val="0"/>
          <w:color w:val="auto"/>
          <w:spacing w:val="0"/>
          <w:sz w:val="32"/>
          <w:szCs w:val="32"/>
          <w:lang w:val="en-US" w:eastAsia="zh-CN"/>
        </w:rPr>
        <w:t>（一）办公时间：</w:t>
      </w:r>
      <w:r>
        <w:rPr>
          <w:rFonts w:hint="eastAsia" w:ascii="CESI宋体-GB2312" w:hAnsi="CESI宋体-GB2312" w:eastAsia="仿宋_GB2312" w:cs="仿宋_GB2312"/>
          <w:color w:val="auto"/>
          <w:kern w:val="2"/>
          <w:sz w:val="32"/>
          <w:szCs w:val="32"/>
          <w:lang w:val="en-US" w:eastAsia="zh-CN" w:bidi="ar-SA"/>
        </w:rPr>
        <w:t>星期一至星期五：（9月1日至5月31日）上午8：30－11：30，下午13：30－17：30；（6月1日至8月31日）上午8：30－11：30，下午14：30－17：30</w:t>
      </w:r>
      <w:r>
        <w:rPr>
          <w:rFonts w:hint="eastAsia" w:ascii="CESI宋体-GB2312" w:hAnsi="CESI宋体-GB2312" w:eastAsia="仿宋_GB2312" w:cs="仿宋_GB2312"/>
          <w:i w:val="0"/>
          <w:caps w:val="0"/>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方正楷体_GBK" w:hAnsi="方正楷体_GBK" w:eastAsia="方正楷体_GBK" w:cs="方正楷体_GBK"/>
          <w:b/>
          <w:bCs/>
          <w:i w:val="0"/>
          <w:caps w:val="0"/>
          <w:color w:val="auto"/>
          <w:spacing w:val="0"/>
          <w:sz w:val="32"/>
          <w:szCs w:val="32"/>
          <w:lang w:val="en-US" w:eastAsia="zh-CN"/>
        </w:rPr>
      </w:pPr>
      <w:r>
        <w:rPr>
          <w:rFonts w:hint="eastAsia" w:ascii="方正楷体_GBK" w:hAnsi="方正楷体_GBK" w:eastAsia="方正楷体_GBK" w:cs="方正楷体_GBK"/>
          <w:b/>
          <w:bCs/>
          <w:i w:val="0"/>
          <w:caps w:val="0"/>
          <w:color w:val="auto"/>
          <w:spacing w:val="0"/>
          <w:sz w:val="32"/>
          <w:szCs w:val="32"/>
          <w:lang w:val="en-US" w:eastAsia="zh-CN"/>
        </w:rPr>
        <w:t>（二）办理地址：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CESI宋体-GB2312" w:hAnsi="CESI宋体-GB2312" w:eastAsia="仿宋" w:cs="仿宋"/>
          <w:color w:val="auto"/>
          <w:sz w:val="32"/>
          <w:szCs w:val="32"/>
          <w:lang w:val="en-US" w:eastAsia="zh-CN"/>
        </w:rPr>
      </w:pPr>
      <w:r>
        <w:rPr>
          <w:rFonts w:hint="eastAsia" w:ascii="CESI宋体-GB2312" w:hAnsi="CESI宋体-GB2312" w:eastAsia="仿宋" w:cs="仿宋"/>
          <w:color w:val="auto"/>
          <w:sz w:val="32"/>
          <w:szCs w:val="32"/>
          <w:lang w:eastAsia="zh-CN"/>
        </w:rPr>
        <w:t>唐山市民服务中心</w:t>
      </w:r>
      <w:r>
        <w:rPr>
          <w:rFonts w:hint="eastAsia" w:ascii="CESI宋体-GB2312" w:hAnsi="CESI宋体-GB2312" w:eastAsia="仿宋" w:cs="仿宋"/>
          <w:color w:val="auto"/>
          <w:sz w:val="32"/>
          <w:szCs w:val="32"/>
          <w:lang w:val="en-US" w:eastAsia="zh-CN"/>
        </w:rPr>
        <w:t>A区2层综合办理B区材料代收窗口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2" w:firstLineChars="200"/>
        <w:textAlignment w:val="auto"/>
        <w:rPr>
          <w:rFonts w:hint="default" w:ascii="CESI宋体-GB2312" w:hAnsi="CESI宋体-GB2312" w:eastAsia="仿宋_GB2312" w:cs="仿宋_GB2312"/>
          <w:i w:val="0"/>
          <w:caps w:val="0"/>
          <w:color w:val="auto"/>
          <w:spacing w:val="0"/>
          <w:sz w:val="32"/>
          <w:szCs w:val="32"/>
          <w:lang w:val="en-US" w:eastAsia="zh-CN"/>
        </w:rPr>
      </w:pPr>
      <w:r>
        <w:rPr>
          <w:rFonts w:hint="eastAsia" w:ascii="方正楷体_GBK" w:hAnsi="方正楷体_GBK" w:eastAsia="方正楷体_GBK" w:cs="方正楷体_GBK"/>
          <w:b/>
          <w:bCs/>
          <w:i w:val="0"/>
          <w:caps w:val="0"/>
          <w:color w:val="auto"/>
          <w:spacing w:val="0"/>
          <w:sz w:val="32"/>
          <w:szCs w:val="32"/>
          <w:lang w:val="en-US" w:eastAsia="zh-CN"/>
        </w:rPr>
        <w:t>（三）办公电话：</w:t>
      </w:r>
      <w:r>
        <w:rPr>
          <w:rFonts w:hint="eastAsia" w:ascii="CESI宋体-GB2312" w:hAnsi="CESI宋体-GB2312" w:eastAsia="仿宋_GB2312" w:cs="仿宋_GB2312"/>
          <w:i w:val="0"/>
          <w:caps w:val="0"/>
          <w:color w:val="auto"/>
          <w:spacing w:val="0"/>
          <w:sz w:val="32"/>
          <w:szCs w:val="32"/>
          <w:lang w:val="en-US" w:eastAsia="zh-CN"/>
        </w:rPr>
        <w:t>0315-2806228  0315-2806604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 xml:space="preserve">    十</w:t>
      </w:r>
      <w:r>
        <w:rPr>
          <w:rFonts w:hint="eastAsia" w:ascii="CESI宋体-GB2312" w:hAnsi="CESI宋体-GB2312" w:eastAsia="黑体" w:cs="黑体"/>
          <w:color w:val="auto"/>
          <w:sz w:val="32"/>
          <w:szCs w:val="32"/>
          <w:lang w:eastAsia="zh-CN"/>
        </w:rPr>
        <w:t>一</w:t>
      </w:r>
      <w:r>
        <w:rPr>
          <w:rFonts w:hint="eastAsia" w:ascii="CESI宋体-GB2312" w:hAnsi="CESI宋体-GB2312" w:eastAsia="黑体" w:cs="黑体"/>
          <w:color w:val="auto"/>
          <w:sz w:val="32"/>
          <w:szCs w:val="32"/>
        </w:rPr>
        <w:t>、监督和投诉渠道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CESI宋体-GB2312" w:hAnsi="CESI宋体-GB2312" w:eastAsia="仿宋_GB2312" w:cs="仿宋_GB2312"/>
          <w:i w:val="0"/>
          <w:caps w:val="0"/>
          <w:color w:val="auto"/>
          <w:spacing w:val="0"/>
          <w:sz w:val="32"/>
          <w:szCs w:val="32"/>
          <w:lang w:val="en-US" w:eastAsia="zh-CN"/>
        </w:rPr>
      </w:pPr>
      <w:r>
        <w:rPr>
          <w:rFonts w:hint="eastAsia" w:ascii="CESI宋体-GB2312" w:hAnsi="CESI宋体-GB2312" w:eastAsia="仿宋_GB2312" w:cs="仿宋_GB2312"/>
          <w:i w:val="0"/>
          <w:caps w:val="0"/>
          <w:color w:val="auto"/>
          <w:spacing w:val="0"/>
          <w:sz w:val="32"/>
          <w:szCs w:val="32"/>
          <w:lang w:val="en-US" w:eastAsia="zh-CN"/>
        </w:rPr>
        <w:t>监督投诉电话：0315-2806318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color w:val="auto"/>
          <w:sz w:val="32"/>
          <w:szCs w:val="32"/>
          <w:highlight w:val="none"/>
        </w:rPr>
      </w:pPr>
      <w:r>
        <w:rPr>
          <w:rFonts w:hint="eastAsia" w:ascii="CESI宋体-GB2312" w:hAnsi="CESI宋体-GB2312" w:eastAsia="黑体" w:cs="黑体"/>
          <w:color w:val="auto"/>
          <w:kern w:val="0"/>
          <w:sz w:val="32"/>
          <w:szCs w:val="32"/>
          <w:highlight w:val="none"/>
        </w:rPr>
        <w:t>十</w:t>
      </w:r>
      <w:r>
        <w:rPr>
          <w:rFonts w:hint="eastAsia" w:ascii="CESI宋体-GB2312" w:hAnsi="CESI宋体-GB2312" w:eastAsia="黑体" w:cs="黑体"/>
          <w:color w:val="auto"/>
          <w:kern w:val="0"/>
          <w:sz w:val="32"/>
          <w:szCs w:val="32"/>
          <w:highlight w:val="none"/>
          <w:lang w:eastAsia="zh-CN"/>
        </w:rPr>
        <w:t>二、</w:t>
      </w:r>
      <w:bookmarkStart w:id="0" w:name="_GoBack"/>
      <w:bookmarkEnd w:id="0"/>
      <w:r>
        <w:rPr>
          <w:rFonts w:hint="eastAsia" w:ascii="CESI宋体-GB2312" w:hAnsi="CESI宋体-GB2312" w:eastAsia="黑体" w:cs="黑体"/>
          <w:color w:val="auto"/>
          <w:sz w:val="32"/>
          <w:szCs w:val="32"/>
          <w:highlight w:val="none"/>
        </w:rPr>
        <w:t>证照发放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CESI宋体-GB2312" w:hAnsi="CESI宋体-GB2312"/>
          <w:sz w:val="32"/>
          <w:szCs w:val="32"/>
          <w:highlight w:val="none"/>
        </w:rPr>
      </w:pPr>
      <w:r>
        <w:rPr>
          <w:rFonts w:hint="eastAsia" w:ascii="CESI宋体-GB2312" w:hAnsi="CESI宋体-GB2312" w:eastAsia="仿宋" w:cs="黑体"/>
          <w:color w:val="auto"/>
          <w:sz w:val="32"/>
          <w:szCs w:val="32"/>
          <w:highlight w:val="none"/>
        </w:rPr>
        <w:t xml:space="preserve">    </w:t>
      </w:r>
      <w:r>
        <w:rPr>
          <w:rFonts w:hint="eastAsia" w:ascii="CESI宋体-GB2312" w:hAnsi="CESI宋体-GB2312" w:eastAsia="仿宋_GB2312" w:cs="仿宋_GB2312"/>
          <w:i w:val="0"/>
          <w:caps w:val="0"/>
          <w:color w:val="auto"/>
          <w:spacing w:val="0"/>
          <w:sz w:val="32"/>
          <w:szCs w:val="32"/>
          <w:highlight w:val="none"/>
          <w:lang w:val="en-US" w:eastAsia="zh-CN"/>
        </w:rPr>
        <w:t>通过窗口或快递领取办理结果。</w:t>
      </w:r>
    </w:p>
    <w:p>
      <w:pPr>
        <w:keepNext w:val="0"/>
        <w:keepLines w:val="0"/>
        <w:pageBreakBefore w:val="0"/>
        <w:kinsoku/>
        <w:wordWrap/>
        <w:overflowPunct/>
        <w:topLinePunct w:val="0"/>
        <w:autoSpaceDE/>
        <w:autoSpaceDN/>
        <w:bidi w:val="0"/>
        <w:spacing w:line="560" w:lineRule="exact"/>
        <w:textAlignment w:val="auto"/>
        <w:rPr>
          <w:rFonts w:ascii="CESI宋体-GB2312" w:hAnsi="CESI宋体-GB231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YjZkN2I3MWZmMjM2MjUzYmFlNmY1NmRlMTZiMzEifQ=="/>
  </w:docVars>
  <w:rsids>
    <w:rsidRoot w:val="00000000"/>
    <w:rsid w:val="0369315B"/>
    <w:rsid w:val="0390788D"/>
    <w:rsid w:val="05990554"/>
    <w:rsid w:val="05EA5D79"/>
    <w:rsid w:val="10F03431"/>
    <w:rsid w:val="119360D6"/>
    <w:rsid w:val="144933C4"/>
    <w:rsid w:val="1AD77FD0"/>
    <w:rsid w:val="1DBC69B5"/>
    <w:rsid w:val="24F3242F"/>
    <w:rsid w:val="28BC3D0D"/>
    <w:rsid w:val="2AB47391"/>
    <w:rsid w:val="2CF57BE1"/>
    <w:rsid w:val="2D2D342B"/>
    <w:rsid w:val="311961A0"/>
    <w:rsid w:val="3651616F"/>
    <w:rsid w:val="37BD18A6"/>
    <w:rsid w:val="39779E7F"/>
    <w:rsid w:val="3E962481"/>
    <w:rsid w:val="3FFF49D7"/>
    <w:rsid w:val="49EB4802"/>
    <w:rsid w:val="4C4347C3"/>
    <w:rsid w:val="4E0822D1"/>
    <w:rsid w:val="53AF334C"/>
    <w:rsid w:val="58E97218"/>
    <w:rsid w:val="5AF917EB"/>
    <w:rsid w:val="5B597015"/>
    <w:rsid w:val="5C5E639C"/>
    <w:rsid w:val="5E536325"/>
    <w:rsid w:val="5FFF4F51"/>
    <w:rsid w:val="65C9036C"/>
    <w:rsid w:val="6BB44D32"/>
    <w:rsid w:val="737E5413"/>
    <w:rsid w:val="7BDF446F"/>
    <w:rsid w:val="7DEF712C"/>
    <w:rsid w:val="7F550064"/>
    <w:rsid w:val="7FEB02D7"/>
    <w:rsid w:val="7FFEE3ED"/>
    <w:rsid w:val="9DF53269"/>
    <w:rsid w:val="AFFAF14B"/>
    <w:rsid w:val="BA4EB623"/>
    <w:rsid w:val="C6FAF003"/>
    <w:rsid w:val="DDDF032C"/>
    <w:rsid w:val="DF9E0684"/>
    <w:rsid w:val="FBF39B8A"/>
    <w:rsid w:val="FEAE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styleId="8">
    <w:name w:val="List Paragraph"/>
    <w:basedOn w:val="1"/>
    <w:qFormat/>
    <w:uiPriority w:val="34"/>
    <w:pPr>
      <w:widowControl/>
      <w:adjustRightInd w:val="0"/>
      <w:snapToGrid w:val="0"/>
      <w:spacing w:after="200" w:afterLines="0"/>
      <w:ind w:firstLine="420" w:firstLineChars="200"/>
      <w:jc w:val="left"/>
    </w:pPr>
    <w:rPr>
      <w:rFonts w:ascii="Tahoma" w:hAnsi="Tahoma" w:eastAsia="微软雅黑" w:cs="Times New Roman"/>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886</Words>
  <Characters>1015</Characters>
  <Lines>0</Lines>
  <Paragraphs>0</Paragraphs>
  <TotalTime>4</TotalTime>
  <ScaleCrop>false</ScaleCrop>
  <LinksUpToDate>false</LinksUpToDate>
  <CharactersWithSpaces>1042</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2022-10-05T01:53:00Z</dcterms:created>
  <dc:creator>Administrator</dc:creator>
  <cp:lastModifiedBy>baixin</cp:lastModifiedBy>
  <cp:lastPrinted>2023-06-23T08:32:00Z</cp:lastPrinted>
  <dcterms:modified xsi:type="dcterms:W3CDTF">2026-04-24T14:33:03Z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E547CA7315204ADEA6E1C9BB00908664</vt:lpwstr>
  </property>
</Properties>
</file>